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63CC5" w14:textId="06DB5446" w:rsidR="00D518D7" w:rsidRPr="000E1EB7" w:rsidRDefault="00F81DE5" w:rsidP="000E1EB7">
      <w:pPr>
        <w:jc w:val="center"/>
        <w:rPr>
          <w:b/>
        </w:rPr>
      </w:pPr>
      <w:bookmarkStart w:id="0" w:name="_GoBack"/>
      <w:bookmarkEnd w:id="0"/>
      <w:r w:rsidRPr="000E1EB7">
        <w:rPr>
          <w:b/>
        </w:rPr>
        <w:t>SDA Bucket Group Long Range Planning</w:t>
      </w:r>
      <w:r w:rsidR="000E1EB7">
        <w:rPr>
          <w:b/>
        </w:rPr>
        <w:t xml:space="preserve"> Worksheet</w:t>
      </w:r>
    </w:p>
    <w:p w14:paraId="10C6293C" w14:textId="77777777" w:rsidR="00F81DE5" w:rsidRDefault="00F81DE5"/>
    <w:p w14:paraId="1D28AA35" w14:textId="5DFAD9F4" w:rsidR="00F81DE5" w:rsidRDefault="00F81DE5">
      <w:r>
        <w:t>Bucket Group:</w:t>
      </w:r>
      <w:r w:rsidR="003D5C2E">
        <w:tab/>
      </w:r>
      <w:r w:rsidR="005C4138">
        <w:t>Instruction</w:t>
      </w:r>
      <w:r w:rsidR="005C4138">
        <w:tab/>
      </w:r>
      <w:r w:rsidR="005C4138">
        <w:tab/>
      </w:r>
      <w:r w:rsidR="003D5C2E">
        <w:tab/>
      </w:r>
      <w:r>
        <w:t>Date:</w:t>
      </w:r>
      <w:r w:rsidR="005C4138">
        <w:t xml:space="preserve">  January 15, 2013</w:t>
      </w:r>
    </w:p>
    <w:p w14:paraId="25DFB9A2" w14:textId="22F4ED68" w:rsidR="000E1EB7" w:rsidRDefault="000E1EB7">
      <w:r>
        <w:t xml:space="preserve">Strategist: </w:t>
      </w:r>
      <w:r w:rsidR="005C4138">
        <w:t xml:space="preserve"> </w:t>
      </w:r>
      <w:r w:rsidR="00FC0443">
        <w:tab/>
      </w:r>
      <w:r w:rsidR="00FC0443">
        <w:tab/>
      </w:r>
      <w:r w:rsidR="005C4138">
        <w:t>Denise O’Brien</w:t>
      </w:r>
    </w:p>
    <w:p w14:paraId="12E14CED" w14:textId="77777777" w:rsidR="000E1EB7" w:rsidRDefault="000E1EB7"/>
    <w:p w14:paraId="43083EC0" w14:textId="77777777" w:rsidR="00F81DE5" w:rsidRPr="000E1EB7" w:rsidRDefault="00F81DE5">
      <w:pPr>
        <w:rPr>
          <w:b/>
        </w:rPr>
      </w:pPr>
      <w:r w:rsidRPr="000E1EB7">
        <w:rPr>
          <w:b/>
        </w:rPr>
        <w:t xml:space="preserve">Training Session/Topic </w:t>
      </w:r>
    </w:p>
    <w:p w14:paraId="2E5C30E8" w14:textId="4FB08DBC" w:rsidR="00F81DE5" w:rsidRDefault="00F81DE5">
      <w:r>
        <w:t>Provide a brief description of the training</w:t>
      </w:r>
      <w:r w:rsidR="00E26B76">
        <w:t xml:space="preserve"> and any contact information about the presenter</w:t>
      </w:r>
      <w:r w:rsidR="003933D6">
        <w:t>.</w:t>
      </w:r>
    </w:p>
    <w:p w14:paraId="362FB8CB" w14:textId="77777777" w:rsidR="008D6D67" w:rsidRDefault="008D6D67" w:rsidP="008D6D67"/>
    <w:p w14:paraId="357AC56F" w14:textId="6F7D07A5" w:rsidR="00D3322D" w:rsidRDefault="00D3322D" w:rsidP="008D6D67">
      <w:r>
        <w:t>ESU 10 from 9:00-3:00</w:t>
      </w:r>
    </w:p>
    <w:p w14:paraId="52AFA2DE" w14:textId="77777777" w:rsidR="009260EC" w:rsidRDefault="009260EC" w:rsidP="008D6D67"/>
    <w:p w14:paraId="48B1FB20" w14:textId="77777777" w:rsidR="009260EC" w:rsidRPr="0083765C" w:rsidRDefault="009260EC" w:rsidP="009260EC">
      <w:pPr>
        <w:jc w:val="center"/>
        <w:rPr>
          <w:rFonts w:ascii="Helvetica" w:hAnsi="Helvetica"/>
          <w:b/>
          <w:color w:val="984806" w:themeColor="accent6" w:themeShade="80"/>
          <w:sz w:val="32"/>
        </w:rPr>
      </w:pPr>
      <w:r w:rsidRPr="0083765C">
        <w:rPr>
          <w:rFonts w:ascii="Helvetica" w:hAnsi="Helvetica"/>
          <w:b/>
          <w:color w:val="984806" w:themeColor="accent6" w:themeShade="80"/>
          <w:sz w:val="32"/>
        </w:rPr>
        <w:t>Creating An Impact School: Professional Learning That Makes A Difference</w:t>
      </w:r>
    </w:p>
    <w:p w14:paraId="6EFBC999" w14:textId="77777777" w:rsidR="009260EC" w:rsidRDefault="009260EC" w:rsidP="009260EC">
      <w:pPr>
        <w:rPr>
          <w:rFonts w:ascii="Helvetica" w:hAnsi="Helvetica"/>
          <w:b/>
        </w:rPr>
      </w:pPr>
    </w:p>
    <w:p w14:paraId="4C71DDA7" w14:textId="77777777" w:rsidR="009260EC" w:rsidRPr="0083765C" w:rsidRDefault="009260EC" w:rsidP="009260EC">
      <w:pPr>
        <w:pStyle w:val="PlainText"/>
        <w:rPr>
          <w:rFonts w:ascii="Euphemia UCAS" w:hAnsi="Euphemia UCAS"/>
          <w:sz w:val="24"/>
        </w:rPr>
      </w:pPr>
      <w:r w:rsidRPr="0083765C">
        <w:rPr>
          <w:rFonts w:ascii="Euphemia UCAS" w:hAnsi="Euphemia UCAS"/>
          <w:sz w:val="24"/>
        </w:rPr>
        <w:t xml:space="preserve">This workshop describes high-leverage activities educational leaders can employ to design professional learning that has an unmistakable impact on teaching. The content of the institute draws from ideas described in Jim Knight’s </w:t>
      </w:r>
      <w:r w:rsidRPr="0083765C">
        <w:rPr>
          <w:rFonts w:ascii="Euphemia UCAS" w:hAnsi="Euphemia UCAS"/>
          <w:i/>
          <w:sz w:val="24"/>
        </w:rPr>
        <w:t>Unmistakable Impact</w:t>
      </w:r>
      <w:r w:rsidRPr="0083765C">
        <w:rPr>
          <w:rFonts w:ascii="Euphemia UCAS" w:hAnsi="Euphemia UCAS"/>
          <w:sz w:val="24"/>
        </w:rPr>
        <w:t xml:space="preserve"> and is based on more than a 18-years of research on professional learning conducted at the Kansas Coaching Project at the University of Kansas Center for Research on Learning. </w:t>
      </w:r>
    </w:p>
    <w:p w14:paraId="47513F3C" w14:textId="77777777" w:rsidR="009260EC" w:rsidRPr="0083765C" w:rsidRDefault="009260EC" w:rsidP="009260EC">
      <w:pPr>
        <w:pStyle w:val="PlainText"/>
        <w:rPr>
          <w:rFonts w:ascii="Euphemia UCAS" w:hAnsi="Euphemia UCAS"/>
          <w:sz w:val="24"/>
        </w:rPr>
      </w:pPr>
    </w:p>
    <w:p w14:paraId="12F3CC66" w14:textId="77777777" w:rsidR="009260EC" w:rsidRPr="0083765C" w:rsidRDefault="009260EC" w:rsidP="009260EC">
      <w:pPr>
        <w:pStyle w:val="PlainText"/>
        <w:rPr>
          <w:rFonts w:ascii="Euphemia UCAS" w:hAnsi="Euphemia UCAS"/>
          <w:sz w:val="24"/>
        </w:rPr>
      </w:pPr>
      <w:r w:rsidRPr="0083765C">
        <w:rPr>
          <w:rFonts w:ascii="Euphemia UCAS" w:hAnsi="Euphemia UCAS"/>
          <w:sz w:val="24"/>
        </w:rPr>
        <w:t xml:space="preserve">This session will describe how schools and districts can focus their professional learning on easy-to-understand professional learning targets; how workshops, professional learning communities and other forms of professional learning can support implementation of school improvement targets; and what principals, coaches, and central office staff need to do to accelerate professional learning, and what teaching practices have the greatest impact in the classroom. The institute will address the following questions: </w:t>
      </w:r>
    </w:p>
    <w:p w14:paraId="2DF5123D" w14:textId="77777777" w:rsidR="009260EC" w:rsidRPr="0083765C" w:rsidRDefault="009260EC" w:rsidP="009260EC">
      <w:pPr>
        <w:pStyle w:val="PlainText"/>
        <w:rPr>
          <w:rFonts w:ascii="Euphemia UCAS" w:hAnsi="Euphemia UCAS"/>
          <w:sz w:val="24"/>
        </w:rPr>
      </w:pPr>
    </w:p>
    <w:p w14:paraId="2DC975F1" w14:textId="77777777" w:rsidR="009260EC" w:rsidRPr="0083765C" w:rsidRDefault="009260EC" w:rsidP="009260EC">
      <w:pPr>
        <w:pStyle w:val="PlainText"/>
        <w:numPr>
          <w:ilvl w:val="0"/>
          <w:numId w:val="4"/>
        </w:numPr>
        <w:rPr>
          <w:rFonts w:ascii="Euphemia UCAS" w:hAnsi="Euphemia UCAS"/>
          <w:sz w:val="24"/>
        </w:rPr>
      </w:pPr>
      <w:r w:rsidRPr="0083765C">
        <w:rPr>
          <w:rFonts w:ascii="Euphemia UCAS" w:hAnsi="Euphemia UCAS"/>
          <w:sz w:val="24"/>
        </w:rPr>
        <w:t>Which teaching practices have the greatest impact on teaching excellence and student achievement?</w:t>
      </w:r>
    </w:p>
    <w:p w14:paraId="24BE78D7" w14:textId="77777777" w:rsidR="009260EC" w:rsidRPr="0083765C" w:rsidRDefault="009260EC" w:rsidP="009260EC">
      <w:pPr>
        <w:pStyle w:val="PlainText"/>
        <w:numPr>
          <w:ilvl w:val="0"/>
          <w:numId w:val="4"/>
        </w:numPr>
        <w:rPr>
          <w:rFonts w:ascii="Euphemia UCAS" w:hAnsi="Euphemia UCAS"/>
          <w:sz w:val="24"/>
        </w:rPr>
      </w:pPr>
      <w:r w:rsidRPr="0083765C">
        <w:rPr>
          <w:rFonts w:ascii="Euphemia UCAS" w:hAnsi="Euphemia UCAS"/>
          <w:sz w:val="24"/>
        </w:rPr>
        <w:t>What are the complexities of helping relationships?</w:t>
      </w:r>
    </w:p>
    <w:p w14:paraId="3A2EA53A" w14:textId="77777777" w:rsidR="009260EC" w:rsidRPr="0083765C" w:rsidRDefault="009260EC" w:rsidP="009260EC">
      <w:pPr>
        <w:pStyle w:val="PlainText"/>
        <w:numPr>
          <w:ilvl w:val="0"/>
          <w:numId w:val="4"/>
        </w:numPr>
        <w:rPr>
          <w:rFonts w:ascii="Euphemia UCAS" w:hAnsi="Euphemia UCAS"/>
          <w:sz w:val="24"/>
        </w:rPr>
      </w:pPr>
      <w:r w:rsidRPr="0083765C">
        <w:rPr>
          <w:rFonts w:ascii="Euphemia UCAS" w:hAnsi="Euphemia UCAS"/>
          <w:sz w:val="24"/>
        </w:rPr>
        <w:t>What is the partnership approach and why is it an essential foundation for professional learning?</w:t>
      </w:r>
    </w:p>
    <w:p w14:paraId="2A8562BC" w14:textId="77777777" w:rsidR="009260EC" w:rsidRPr="0083765C" w:rsidRDefault="009260EC" w:rsidP="009260EC">
      <w:pPr>
        <w:pStyle w:val="PlainText"/>
        <w:numPr>
          <w:ilvl w:val="0"/>
          <w:numId w:val="4"/>
        </w:numPr>
        <w:rPr>
          <w:rFonts w:ascii="Euphemia UCAS" w:hAnsi="Euphemia UCAS"/>
          <w:sz w:val="24"/>
        </w:rPr>
      </w:pPr>
      <w:r w:rsidRPr="0083765C">
        <w:rPr>
          <w:rFonts w:ascii="Euphemia UCAS" w:hAnsi="Euphemia UCAS"/>
          <w:sz w:val="24"/>
        </w:rPr>
        <w:t xml:space="preserve">What is an instructional target important? </w:t>
      </w:r>
    </w:p>
    <w:p w14:paraId="5A2996C5" w14:textId="77777777" w:rsidR="009260EC" w:rsidRPr="0083765C" w:rsidRDefault="009260EC" w:rsidP="009260EC">
      <w:pPr>
        <w:pStyle w:val="PlainText"/>
        <w:numPr>
          <w:ilvl w:val="0"/>
          <w:numId w:val="4"/>
        </w:numPr>
        <w:rPr>
          <w:rFonts w:ascii="Euphemia UCAS" w:hAnsi="Euphemia UCAS"/>
          <w:sz w:val="24"/>
        </w:rPr>
      </w:pPr>
      <w:r w:rsidRPr="0083765C">
        <w:rPr>
          <w:rFonts w:ascii="Euphemia UCAS" w:hAnsi="Euphemia UCAS"/>
          <w:sz w:val="24"/>
        </w:rPr>
        <w:t xml:space="preserve">What are the step-by-step procedures leaders can follow to create school improvement targets? </w:t>
      </w:r>
    </w:p>
    <w:p w14:paraId="0889E08E" w14:textId="77777777" w:rsidR="009260EC" w:rsidRPr="0083765C" w:rsidRDefault="009260EC" w:rsidP="009260EC">
      <w:pPr>
        <w:pStyle w:val="PlainText"/>
        <w:numPr>
          <w:ilvl w:val="0"/>
          <w:numId w:val="4"/>
        </w:numPr>
        <w:rPr>
          <w:rFonts w:ascii="Euphemia UCAS" w:hAnsi="Euphemia UCAS"/>
          <w:sz w:val="24"/>
        </w:rPr>
      </w:pPr>
      <w:r w:rsidRPr="0083765C">
        <w:rPr>
          <w:rFonts w:ascii="Euphemia UCAS" w:hAnsi="Euphemia UCAS"/>
          <w:sz w:val="24"/>
        </w:rPr>
        <w:t xml:space="preserve">How can leaders best get school-wide commitment to implementing the target? </w:t>
      </w:r>
    </w:p>
    <w:p w14:paraId="2C786B06" w14:textId="77777777" w:rsidR="009260EC" w:rsidRPr="0083765C" w:rsidRDefault="009260EC" w:rsidP="009260EC">
      <w:pPr>
        <w:pStyle w:val="PlainText"/>
        <w:numPr>
          <w:ilvl w:val="0"/>
          <w:numId w:val="4"/>
        </w:numPr>
        <w:rPr>
          <w:rFonts w:ascii="Euphemia UCAS" w:hAnsi="Euphemia UCAS"/>
          <w:sz w:val="24"/>
        </w:rPr>
      </w:pPr>
      <w:r w:rsidRPr="0083765C">
        <w:rPr>
          <w:rFonts w:ascii="Euphemia UCAS" w:hAnsi="Euphemia UCAS"/>
          <w:sz w:val="24"/>
        </w:rPr>
        <w:t xml:space="preserve">How can principals best lead and support implementation of the school improvement target? </w:t>
      </w:r>
    </w:p>
    <w:p w14:paraId="22AE8AF1" w14:textId="77777777" w:rsidR="009260EC" w:rsidRPr="0083765C" w:rsidRDefault="009260EC" w:rsidP="009260EC">
      <w:pPr>
        <w:pStyle w:val="PlainText"/>
        <w:numPr>
          <w:ilvl w:val="0"/>
          <w:numId w:val="4"/>
        </w:numPr>
        <w:rPr>
          <w:rFonts w:ascii="Euphemia UCAS" w:hAnsi="Euphemia UCAS"/>
          <w:sz w:val="24"/>
        </w:rPr>
      </w:pPr>
      <w:r w:rsidRPr="0083765C">
        <w:rPr>
          <w:rFonts w:ascii="Euphemia UCAS" w:hAnsi="Euphemia UCAS"/>
          <w:sz w:val="24"/>
        </w:rPr>
        <w:t xml:space="preserve">How should workshops, intensive learning teams and other forms of professional learning be designed to ensure impact on student learning and teacher practice? </w:t>
      </w:r>
    </w:p>
    <w:p w14:paraId="1D14F726" w14:textId="77777777" w:rsidR="009260EC" w:rsidRPr="0083765C" w:rsidRDefault="009260EC" w:rsidP="009260EC">
      <w:pPr>
        <w:pStyle w:val="PlainText"/>
        <w:numPr>
          <w:ilvl w:val="0"/>
          <w:numId w:val="4"/>
        </w:numPr>
        <w:rPr>
          <w:rFonts w:ascii="Euphemia UCAS" w:hAnsi="Euphemia UCAS"/>
          <w:sz w:val="24"/>
        </w:rPr>
      </w:pPr>
      <w:r w:rsidRPr="0083765C">
        <w:rPr>
          <w:rFonts w:ascii="Euphemia UCAS" w:hAnsi="Euphemia UCAS"/>
          <w:sz w:val="24"/>
        </w:rPr>
        <w:lastRenderedPageBreak/>
        <w:t xml:space="preserve">How can instructional coaches be best utilized to support professional learning? </w:t>
      </w:r>
    </w:p>
    <w:p w14:paraId="485A3E1A" w14:textId="77777777" w:rsidR="009260EC" w:rsidRPr="0083765C" w:rsidRDefault="009260EC" w:rsidP="009260EC">
      <w:pPr>
        <w:pStyle w:val="PlainText"/>
        <w:numPr>
          <w:ilvl w:val="0"/>
          <w:numId w:val="4"/>
        </w:numPr>
        <w:rPr>
          <w:rFonts w:ascii="Euphemia UCAS" w:hAnsi="Euphemia UCAS"/>
          <w:sz w:val="24"/>
        </w:rPr>
      </w:pPr>
      <w:r w:rsidRPr="0083765C">
        <w:rPr>
          <w:rFonts w:ascii="Euphemia UCAS" w:hAnsi="Euphemia UCAS"/>
          <w:sz w:val="24"/>
        </w:rPr>
        <w:t xml:space="preserve">How should central office and school leaders work together successfully to support professional learning that makes an impact? </w:t>
      </w:r>
    </w:p>
    <w:p w14:paraId="3707FE42" w14:textId="77777777" w:rsidR="009260EC" w:rsidRDefault="009260EC" w:rsidP="008D6D67"/>
    <w:p w14:paraId="41F502E6" w14:textId="77777777" w:rsidR="00D3322D" w:rsidRDefault="00D3322D" w:rsidP="008D6D67"/>
    <w:p w14:paraId="4E2000EC" w14:textId="6A3233AA" w:rsidR="00F81DE5" w:rsidRDefault="008D6D67">
      <w:r w:rsidRPr="008D6D67">
        <w:rPr>
          <w:b/>
        </w:rPr>
        <w:t>Unmistakable Impact:  A Partnership Approach for Dramatically Improving Instruction</w:t>
      </w:r>
      <w:r>
        <w:t xml:space="preserve"> by Jim Knight.  </w:t>
      </w:r>
      <w:proofErr w:type="gramStart"/>
      <w:r>
        <w:t>Corwin, 2011.</w:t>
      </w:r>
      <w:proofErr w:type="gramEnd"/>
      <w:r w:rsidR="00FC0443">
        <w:t xml:space="preserve">  (Book of the Year)</w:t>
      </w:r>
    </w:p>
    <w:p w14:paraId="3CD03E2B" w14:textId="762A7B0B" w:rsidR="00F81DE5" w:rsidRDefault="00507B5A">
      <w:hyperlink r:id="rId6" w:history="1">
        <w:r w:rsidR="008D6D67" w:rsidRPr="000065E6">
          <w:rPr>
            <w:rStyle w:val="Hyperlink"/>
          </w:rPr>
          <w:t>http://www.corwin.com/books/Book235617</w:t>
        </w:r>
      </w:hyperlink>
      <w:r w:rsidR="008D6D67">
        <w:t xml:space="preserve"> </w:t>
      </w:r>
    </w:p>
    <w:p w14:paraId="0043A712" w14:textId="49496B41" w:rsidR="008D6D67" w:rsidRDefault="008D6D67" w:rsidP="008D6D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rPr>
        <w:tab/>
      </w:r>
      <w:r>
        <w:rPr>
          <w:rFonts w:ascii="Arial" w:hAnsi="Arial" w:cs="Arial"/>
        </w:rPr>
        <w:t xml:space="preserve"> </w:t>
      </w:r>
    </w:p>
    <w:p w14:paraId="3E6CFCC9" w14:textId="77777777" w:rsidR="008D6D67" w:rsidRDefault="008D6D67" w:rsidP="008D6D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rPr>
        <w:t xml:space="preserve"> </w:t>
      </w:r>
      <w:r>
        <w:rPr>
          <w:rFonts w:ascii="Arial" w:hAnsi="Arial" w:cs="Arial"/>
          <w:b/>
          <w:bCs/>
        </w:rPr>
        <w:tab/>
        <w:t xml:space="preserve">Create an Impact School </w:t>
      </w:r>
      <w:r>
        <w:rPr>
          <w:rFonts w:ascii="Arial" w:hAnsi="Arial" w:cs="Arial"/>
        </w:rPr>
        <w:t xml:space="preserve">Learning Kit </w:t>
      </w:r>
    </w:p>
    <w:p w14:paraId="6CBA6729" w14:textId="77777777" w:rsidR="003933D6" w:rsidRDefault="003933D6"/>
    <w:p w14:paraId="1BEDC8B2" w14:textId="77777777" w:rsidR="00F81DE5" w:rsidRDefault="00F81DE5"/>
    <w:p w14:paraId="79671DC1" w14:textId="77777777" w:rsidR="00BB0907" w:rsidRDefault="00BB0907"/>
    <w:p w14:paraId="0C391CAC" w14:textId="77777777" w:rsidR="00F81DE5" w:rsidRPr="000E1EB7" w:rsidRDefault="00F81DE5">
      <w:pPr>
        <w:rPr>
          <w:b/>
        </w:rPr>
      </w:pPr>
      <w:r w:rsidRPr="000E1EB7">
        <w:rPr>
          <w:b/>
        </w:rPr>
        <w:t>Rationale</w:t>
      </w:r>
    </w:p>
    <w:p w14:paraId="060DBB52" w14:textId="778CDB5D" w:rsidR="00F81DE5" w:rsidRDefault="000E1EB7">
      <w:r>
        <w:t xml:space="preserve">How does this training align with the </w:t>
      </w:r>
      <w:r w:rsidR="00F81DE5">
        <w:t>ESUCC Goals or current NDE initiatives</w:t>
      </w:r>
      <w:r w:rsidR="00477DEF">
        <w:t>?</w:t>
      </w:r>
    </w:p>
    <w:p w14:paraId="57D7DB2E" w14:textId="77777777" w:rsidR="00F81DE5" w:rsidRDefault="00F81DE5"/>
    <w:tbl>
      <w:tblPr>
        <w:tblStyle w:val="TableGrid"/>
        <w:tblW w:w="0" w:type="auto"/>
        <w:tblLook w:val="04A0" w:firstRow="1" w:lastRow="0" w:firstColumn="1" w:lastColumn="0" w:noHBand="0" w:noVBand="1"/>
      </w:tblPr>
      <w:tblGrid>
        <w:gridCol w:w="5046"/>
        <w:gridCol w:w="3810"/>
      </w:tblGrid>
      <w:tr w:rsidR="005A5EBF" w14:paraId="3A0E8AB3" w14:textId="77777777" w:rsidTr="005A5EBF">
        <w:tc>
          <w:tcPr>
            <w:tcW w:w="6588" w:type="dxa"/>
          </w:tcPr>
          <w:p w14:paraId="0F005BDD" w14:textId="77777777" w:rsidR="005A5EBF" w:rsidRPr="00EC7CF0" w:rsidRDefault="005A5EBF" w:rsidP="00EC7CF0">
            <w:pPr>
              <w:jc w:val="center"/>
              <w:rPr>
                <w:b/>
                <w:sz w:val="22"/>
                <w:szCs w:val="22"/>
              </w:rPr>
            </w:pPr>
            <w:r w:rsidRPr="00EC7CF0">
              <w:rPr>
                <w:b/>
                <w:sz w:val="22"/>
                <w:szCs w:val="22"/>
              </w:rPr>
              <w:t>ESUCC Goals</w:t>
            </w:r>
          </w:p>
        </w:tc>
        <w:tc>
          <w:tcPr>
            <w:tcW w:w="4680" w:type="dxa"/>
          </w:tcPr>
          <w:p w14:paraId="1BD0F332" w14:textId="77777777" w:rsidR="005A5EBF" w:rsidRPr="00EC7CF0" w:rsidRDefault="005A5EBF" w:rsidP="00EC7CF0">
            <w:pPr>
              <w:jc w:val="center"/>
              <w:rPr>
                <w:b/>
                <w:sz w:val="22"/>
                <w:szCs w:val="22"/>
              </w:rPr>
            </w:pPr>
            <w:r w:rsidRPr="00EC7CF0">
              <w:rPr>
                <w:b/>
                <w:sz w:val="22"/>
                <w:szCs w:val="22"/>
              </w:rPr>
              <w:t>NDE Initiatives</w:t>
            </w:r>
          </w:p>
        </w:tc>
      </w:tr>
      <w:tr w:rsidR="005A5EBF" w14:paraId="07640A5B" w14:textId="77777777" w:rsidTr="005A5EBF">
        <w:tc>
          <w:tcPr>
            <w:tcW w:w="6588" w:type="dxa"/>
          </w:tcPr>
          <w:p w14:paraId="20E8094B" w14:textId="77777777" w:rsidR="005A5EBF" w:rsidRPr="00DC40B5" w:rsidRDefault="005A5EBF" w:rsidP="005A5EBF">
            <w:pPr>
              <w:pStyle w:val="ListParagraph"/>
              <w:numPr>
                <w:ilvl w:val="0"/>
                <w:numId w:val="2"/>
              </w:numPr>
              <w:rPr>
                <w:sz w:val="22"/>
                <w:szCs w:val="22"/>
                <w:highlight w:val="yellow"/>
              </w:rPr>
            </w:pPr>
            <w:r w:rsidRPr="00DC40B5">
              <w:rPr>
                <w:sz w:val="22"/>
                <w:szCs w:val="22"/>
                <w:highlight w:val="yellow"/>
              </w:rPr>
              <w:t>Increase and improve our collaboration/working relationships with key stakeholders</w:t>
            </w:r>
          </w:p>
          <w:p w14:paraId="5C998884" w14:textId="69CFC2B8" w:rsidR="005A5EBF" w:rsidRPr="00BB2C3D" w:rsidRDefault="005A5EBF" w:rsidP="005A5EBF">
            <w:pPr>
              <w:pStyle w:val="ListParagraph"/>
              <w:numPr>
                <w:ilvl w:val="0"/>
                <w:numId w:val="2"/>
              </w:numPr>
              <w:rPr>
                <w:sz w:val="22"/>
                <w:szCs w:val="22"/>
                <w:highlight w:val="yellow"/>
              </w:rPr>
            </w:pPr>
            <w:r w:rsidRPr="00DC40B5">
              <w:rPr>
                <w:sz w:val="22"/>
                <w:szCs w:val="22"/>
                <w:highlight w:val="yellow"/>
              </w:rPr>
              <w:t>Improve our accountability and communication with each other and key stakeholders</w:t>
            </w:r>
          </w:p>
        </w:tc>
        <w:tc>
          <w:tcPr>
            <w:tcW w:w="4680" w:type="dxa"/>
          </w:tcPr>
          <w:p w14:paraId="4B7CA21D" w14:textId="12D1E990" w:rsidR="005A5EBF" w:rsidRPr="00BB2C3D" w:rsidRDefault="005A5EBF" w:rsidP="005A5EBF">
            <w:pPr>
              <w:pStyle w:val="ListParagraph"/>
              <w:numPr>
                <w:ilvl w:val="0"/>
                <w:numId w:val="2"/>
              </w:numPr>
              <w:rPr>
                <w:sz w:val="22"/>
                <w:szCs w:val="22"/>
                <w:highlight w:val="yellow"/>
              </w:rPr>
            </w:pPr>
            <w:r w:rsidRPr="00DC40B5">
              <w:rPr>
                <w:sz w:val="22"/>
                <w:szCs w:val="22"/>
                <w:highlight w:val="yellow"/>
              </w:rPr>
              <w:t>Teacher/Principal Evaluation</w:t>
            </w:r>
          </w:p>
        </w:tc>
      </w:tr>
    </w:tbl>
    <w:p w14:paraId="23EDF40A" w14:textId="77777777" w:rsidR="005A5EBF" w:rsidRDefault="005A5EBF"/>
    <w:p w14:paraId="4F520CF6" w14:textId="350F1656" w:rsidR="00E26B76" w:rsidRPr="00BB2C3D" w:rsidRDefault="00DC40B5">
      <w:pPr>
        <w:rPr>
          <w:i/>
        </w:rPr>
      </w:pPr>
      <w:r w:rsidRPr="00BB2C3D">
        <w:rPr>
          <w:i/>
        </w:rPr>
        <w:t>*Plans will be made to invite districts that have proven in the past to effectively implement initiatives in the past.  A coach or lead teacher AND principal can be invited.</w:t>
      </w:r>
    </w:p>
    <w:p w14:paraId="1821B1A8" w14:textId="77777777" w:rsidR="00BB2C3D" w:rsidRPr="00DC40B5" w:rsidRDefault="00BB2C3D"/>
    <w:p w14:paraId="519D8FE6" w14:textId="77777777" w:rsidR="00DC40B5" w:rsidRDefault="00DC40B5">
      <w:pPr>
        <w:rPr>
          <w:b/>
        </w:rPr>
      </w:pPr>
    </w:p>
    <w:p w14:paraId="7306522F" w14:textId="66372719" w:rsidR="005A5EBF" w:rsidRPr="000E1EB7" w:rsidRDefault="00477DEF">
      <w:pPr>
        <w:rPr>
          <w:b/>
        </w:rPr>
      </w:pPr>
      <w:r w:rsidRPr="000E1EB7">
        <w:rPr>
          <w:b/>
        </w:rPr>
        <w:t>Costs</w:t>
      </w:r>
    </w:p>
    <w:p w14:paraId="3F233EF1" w14:textId="77777777" w:rsidR="00BE0190" w:rsidRDefault="00477DEF" w:rsidP="00BE0190">
      <w:r>
        <w:t>Provide a brief description of the associated training costs</w:t>
      </w:r>
      <w:r w:rsidR="000E1EB7">
        <w:t>,</w:t>
      </w:r>
      <w:r>
        <w:t xml:space="preserve"> as you understand them at this time.  Include the presenter fees and any other material fees.</w:t>
      </w:r>
      <w:r w:rsidR="000E1EB7">
        <w:t xml:space="preserve"> </w:t>
      </w:r>
    </w:p>
    <w:p w14:paraId="178313B7" w14:textId="77777777" w:rsidR="00BE0190" w:rsidRDefault="00BE0190" w:rsidP="00BE0190"/>
    <w:p w14:paraId="3F05256C" w14:textId="77777777" w:rsidR="00BE0190" w:rsidRPr="00301535" w:rsidRDefault="00BE0190" w:rsidP="00BE0190">
      <w:r w:rsidRPr="00301535">
        <w:rPr>
          <w:rFonts w:ascii="Candara" w:eastAsia="メイリオ" w:hAnsi="Candara"/>
          <w:b/>
        </w:rPr>
        <w:t>Fee for Jim Knight</w:t>
      </w:r>
      <w:r w:rsidRPr="00301535">
        <w:rPr>
          <w:rFonts w:ascii="Candara" w:eastAsia="メイリオ" w:hAnsi="Candara"/>
        </w:rPr>
        <w:t>:   (See bio below)</w:t>
      </w:r>
    </w:p>
    <w:p w14:paraId="282A9C30" w14:textId="77777777" w:rsidR="00DC40B5" w:rsidRDefault="00BE0190" w:rsidP="00BE0190">
      <w:r w:rsidRPr="00301535">
        <w:rPr>
          <w:rFonts w:ascii="Candara" w:eastAsia="メイリオ" w:hAnsi="Candara"/>
        </w:rPr>
        <w:t>Onsite:  One day -- $6200</w:t>
      </w:r>
      <w:r w:rsidR="00E242FA" w:rsidRPr="00301535">
        <w:rPr>
          <w:rFonts w:ascii="Candara" w:eastAsia="メイリオ" w:hAnsi="Candara"/>
        </w:rPr>
        <w:t xml:space="preserve">; </w:t>
      </w:r>
      <w:r w:rsidRPr="00301535">
        <w:rPr>
          <w:rFonts w:ascii="Candara" w:eastAsia="メイリオ" w:hAnsi="Candara"/>
        </w:rPr>
        <w:t xml:space="preserve">each additional day - $5300. </w:t>
      </w:r>
      <w:r w:rsidRPr="00301535">
        <w:t xml:space="preserve">  </w:t>
      </w:r>
      <w:r w:rsidR="00DC40B5">
        <w:t xml:space="preserve">$11,500 </w:t>
      </w:r>
    </w:p>
    <w:p w14:paraId="19076EB1" w14:textId="05B6AD64" w:rsidR="00BE0190" w:rsidRPr="00301535" w:rsidRDefault="00BE0190" w:rsidP="00BE0190">
      <w:r w:rsidRPr="00301535">
        <w:rPr>
          <w:rFonts w:ascii="Candara" w:eastAsia="メイリオ" w:hAnsi="Candara"/>
          <w:b/>
          <w:i/>
        </w:rPr>
        <w:t xml:space="preserve">This fee includes all travel expenses. </w:t>
      </w:r>
    </w:p>
    <w:p w14:paraId="126D7782" w14:textId="77777777" w:rsidR="00477DEF" w:rsidRDefault="00477DEF"/>
    <w:p w14:paraId="02E6F562" w14:textId="77777777" w:rsidR="00DC40B5" w:rsidRDefault="00DC40B5"/>
    <w:p w14:paraId="04C489CB" w14:textId="77777777" w:rsidR="00DC40B5" w:rsidRDefault="00DC40B5"/>
    <w:p w14:paraId="78BF0A03" w14:textId="77777777" w:rsidR="009260EC" w:rsidRDefault="009260EC"/>
    <w:p w14:paraId="6D1090F7" w14:textId="77777777" w:rsidR="00D3322D" w:rsidRPr="008D6D67" w:rsidRDefault="00D3322D" w:rsidP="00D3322D">
      <w:pPr>
        <w:rPr>
          <w:b/>
        </w:rPr>
      </w:pPr>
      <w:r w:rsidRPr="008D6D67">
        <w:rPr>
          <w:b/>
        </w:rPr>
        <w:t>Creating an Impact School Training</w:t>
      </w:r>
    </w:p>
    <w:p w14:paraId="2F965655" w14:textId="1D9923F7" w:rsidR="00D3322D" w:rsidRDefault="00D3322D" w:rsidP="00D3322D">
      <w:r>
        <w:t xml:space="preserve">Budgeted for the </w:t>
      </w:r>
      <w:r w:rsidRPr="00D3322D">
        <w:rPr>
          <w:i/>
        </w:rPr>
        <w:t>Unmistakable Impact</w:t>
      </w:r>
      <w:r w:rsidR="00CC3405">
        <w:t xml:space="preserve"> book ($31.28 plus S&amp;H</w:t>
      </w:r>
      <w:r>
        <w:t xml:space="preserve">) and </w:t>
      </w:r>
      <w:r w:rsidR="00ED4946" w:rsidRPr="00ED4946">
        <w:rPr>
          <w:i/>
        </w:rPr>
        <w:t xml:space="preserve">Create an Impact School </w:t>
      </w:r>
      <w:r w:rsidRPr="00ED4946">
        <w:rPr>
          <w:i/>
        </w:rPr>
        <w:t>Learning Kit</w:t>
      </w:r>
      <w:r>
        <w:t xml:space="preserve"> ($15</w:t>
      </w:r>
      <w:r w:rsidR="00CC3405">
        <w:t xml:space="preserve"> plus S&amp;H</w:t>
      </w:r>
      <w:r>
        <w:t>)</w:t>
      </w:r>
    </w:p>
    <w:p w14:paraId="0C8E81E8" w14:textId="77777777" w:rsidR="00477DEF" w:rsidRDefault="00477DEF"/>
    <w:p w14:paraId="273CAACB" w14:textId="1705897C" w:rsidR="000E1EB7" w:rsidRDefault="00CC3405">
      <w:r>
        <w:t>*</w:t>
      </w:r>
      <w:r w:rsidR="00ED4946">
        <w:t>Outside folks would be $65 per person, which includes materials and lunch.</w:t>
      </w:r>
    </w:p>
    <w:p w14:paraId="0B186086" w14:textId="77777777" w:rsidR="00E26B76" w:rsidRDefault="00E26B76">
      <w:pPr>
        <w:rPr>
          <w:b/>
        </w:rPr>
      </w:pPr>
    </w:p>
    <w:p w14:paraId="600515F3" w14:textId="77777777" w:rsidR="00ED4946" w:rsidRDefault="00ED4946">
      <w:pPr>
        <w:rPr>
          <w:b/>
        </w:rPr>
      </w:pPr>
    </w:p>
    <w:p w14:paraId="521A664A" w14:textId="19E98EDF" w:rsidR="00477DEF" w:rsidRPr="000E1EB7" w:rsidRDefault="003933D6">
      <w:pPr>
        <w:rPr>
          <w:b/>
        </w:rPr>
      </w:pPr>
      <w:r>
        <w:rPr>
          <w:b/>
        </w:rPr>
        <w:t>Additional Information</w:t>
      </w:r>
    </w:p>
    <w:p w14:paraId="59D309E3" w14:textId="0DE975CC" w:rsidR="00477DEF" w:rsidRDefault="003933D6">
      <w:r>
        <w:t>Provide any other information that will help plan our SDA training events.</w:t>
      </w:r>
    </w:p>
    <w:p w14:paraId="2040A824" w14:textId="77777777" w:rsidR="005C4138" w:rsidRDefault="005C4138"/>
    <w:p w14:paraId="6B7F33A9" w14:textId="79F35485" w:rsidR="005C4138" w:rsidRDefault="00301535">
      <w:r>
        <w:t>Penny had Jim provide</w:t>
      </w:r>
      <w:r w:rsidR="005C4138">
        <w:t xml:space="preserve"> 3 days of training.  They received the book, </w:t>
      </w:r>
      <w:r w:rsidR="005C4138" w:rsidRPr="005C4138">
        <w:rPr>
          <w:b/>
        </w:rPr>
        <w:t>Unmistakable Impact</w:t>
      </w:r>
      <w:r>
        <w:t>.  He is low-</w:t>
      </w:r>
      <w:r w:rsidR="005C4138">
        <w:t xml:space="preserve">key.  Returned 6 weeks later.  He promotes the reflection model of coaching versus side-by-side coaching.  Penny has taken his checklist and created it as an excel spreadsheet to note trends.  The coaching steps are included in the </w:t>
      </w:r>
      <w:r w:rsidR="005C4138" w:rsidRPr="005C4138">
        <w:rPr>
          <w:b/>
        </w:rPr>
        <w:t xml:space="preserve">Unmistakable Impact </w:t>
      </w:r>
      <w:r w:rsidR="005C4138">
        <w:t>book.</w:t>
      </w:r>
    </w:p>
    <w:p w14:paraId="3CCE731C" w14:textId="77777777" w:rsidR="00301535" w:rsidRDefault="00301535"/>
    <w:p w14:paraId="5722C765" w14:textId="368C05E8" w:rsidR="00301535" w:rsidRDefault="00301535">
      <w:r>
        <w:t>If the Instructional Coaching Network attends, it’s recommended that their principal attend.  Coaches know how to do their job.  Administrators need to understand the role of the coach and how to support them.</w:t>
      </w:r>
      <w:r w:rsidR="00A8290B">
        <w:t xml:space="preserve">  </w:t>
      </w:r>
    </w:p>
    <w:p w14:paraId="06FE6D0E" w14:textId="77777777" w:rsidR="00301535" w:rsidRDefault="00301535"/>
    <w:p w14:paraId="69AA5394" w14:textId="32B3F518" w:rsidR="00301535" w:rsidRDefault="00301535">
      <w:r>
        <w:t>ESU 13 allowed Staff developers to invite 2 people from each district, which was considered a special honor.</w:t>
      </w:r>
    </w:p>
    <w:p w14:paraId="4FCE2825" w14:textId="77777777" w:rsidR="005C4138" w:rsidRDefault="005C4138"/>
    <w:p w14:paraId="5ED3A437" w14:textId="34CB780A" w:rsidR="005C4138" w:rsidRDefault="005C4138">
      <w:r>
        <w:t>Susan passe</w:t>
      </w:r>
      <w:r w:rsidR="00301535">
        <w:t>d around the materials from</w:t>
      </w:r>
      <w:r>
        <w:t xml:space="preserve"> the Hastings training.  </w:t>
      </w:r>
      <w:r w:rsidR="00A8290B">
        <w:t>She said that work time is given for planning.</w:t>
      </w:r>
    </w:p>
    <w:p w14:paraId="35663D70" w14:textId="77777777" w:rsidR="00252708" w:rsidRDefault="00252708"/>
    <w:p w14:paraId="2333CBCA" w14:textId="615B910E" w:rsidR="005C4138" w:rsidRDefault="005C4138">
      <w:pPr>
        <w:rPr>
          <w:b/>
        </w:rPr>
      </w:pPr>
      <w:r>
        <w:t xml:space="preserve">New release: </w:t>
      </w:r>
      <w:r w:rsidRPr="005C4138">
        <w:rPr>
          <w:b/>
        </w:rPr>
        <w:t>High Impact Instruction</w:t>
      </w:r>
      <w:r>
        <w:rPr>
          <w:b/>
        </w:rPr>
        <w:t>: A Framework for Great Teaching</w:t>
      </w:r>
    </w:p>
    <w:p w14:paraId="6264EE4B" w14:textId="51D6919B" w:rsidR="005C4138" w:rsidRDefault="00507B5A">
      <w:pPr>
        <w:rPr>
          <w:b/>
        </w:rPr>
      </w:pPr>
      <w:hyperlink r:id="rId7" w:history="1">
        <w:r w:rsidR="005C4138" w:rsidRPr="000065E6">
          <w:rPr>
            <w:rStyle w:val="Hyperlink"/>
            <w:b/>
          </w:rPr>
          <w:t>http://www.sagepub.com/booksProdDesc.nav?prodId=Book234377</w:t>
        </w:r>
      </w:hyperlink>
      <w:r w:rsidR="005C4138">
        <w:rPr>
          <w:b/>
        </w:rPr>
        <w:t xml:space="preserve"> </w:t>
      </w:r>
    </w:p>
    <w:p w14:paraId="41E5AF46" w14:textId="77777777" w:rsidR="005C4138" w:rsidRPr="005C4138" w:rsidRDefault="005C4138" w:rsidP="005C4138">
      <w:pPr>
        <w:spacing w:before="100" w:beforeAutospacing="1" w:after="100" w:afterAutospacing="1" w:line="225" w:lineRule="atLeast"/>
        <w:jc w:val="both"/>
        <w:rPr>
          <w:rFonts w:ascii="Arial" w:hAnsi="Arial" w:cs="Arial"/>
          <w:color w:val="000000"/>
          <w:sz w:val="20"/>
          <w:szCs w:val="20"/>
        </w:rPr>
      </w:pPr>
      <w:r w:rsidRPr="005C4138">
        <w:rPr>
          <w:rFonts w:ascii="Arial" w:hAnsi="Arial" w:cs="Arial"/>
          <w:color w:val="000000"/>
          <w:sz w:val="20"/>
          <w:szCs w:val="20"/>
        </w:rPr>
        <w:t>The key to improving student achievement isn't more teacher time—it's more teacher impact. But how do you decide which instructional practices will deliver the most bang for your buck? In this handbook, written for teachers but suitable for use by principals and instructional coaches, best-selling author Jim Knight presents the high-leverage strategies that make the biggest difference in student learning.</w:t>
      </w:r>
    </w:p>
    <w:p w14:paraId="2381E1BB" w14:textId="77777777" w:rsidR="005C4138" w:rsidRPr="005C4138" w:rsidRDefault="005C4138" w:rsidP="005C4138">
      <w:pPr>
        <w:spacing w:before="100" w:beforeAutospacing="1" w:after="100" w:afterAutospacing="1" w:line="225" w:lineRule="atLeast"/>
        <w:jc w:val="both"/>
        <w:rPr>
          <w:rFonts w:ascii="Arial" w:hAnsi="Arial" w:cs="Arial"/>
          <w:color w:val="000000"/>
          <w:sz w:val="20"/>
          <w:szCs w:val="20"/>
        </w:rPr>
      </w:pPr>
      <w:r w:rsidRPr="005C4138">
        <w:rPr>
          <w:rFonts w:ascii="Arial" w:hAnsi="Arial" w:cs="Arial"/>
          <w:color w:val="000000"/>
          <w:sz w:val="20"/>
          <w:szCs w:val="20"/>
        </w:rPr>
        <w:t>This is no one-size-fits-all to-do list for the classroom—it's a simple and flexible framework you can customize to fit your working style and students' needs. Grounded in more than a decade of work with instructional coaches, this revolutionary book focuses on the three areas of high-impact instruction:</w:t>
      </w:r>
    </w:p>
    <w:p w14:paraId="48BD797B" w14:textId="77777777" w:rsidR="005C4138" w:rsidRPr="005C4138" w:rsidRDefault="005C4138" w:rsidP="005C4138">
      <w:pPr>
        <w:numPr>
          <w:ilvl w:val="0"/>
          <w:numId w:val="3"/>
        </w:numPr>
        <w:spacing w:before="100" w:beforeAutospacing="1" w:after="100" w:afterAutospacing="1" w:line="225" w:lineRule="atLeast"/>
        <w:jc w:val="both"/>
        <w:rPr>
          <w:rFonts w:ascii="Arial" w:eastAsia="Times New Roman" w:hAnsi="Arial" w:cs="Arial"/>
          <w:color w:val="000000"/>
          <w:sz w:val="20"/>
          <w:szCs w:val="20"/>
        </w:rPr>
      </w:pPr>
      <w:r w:rsidRPr="005C4138">
        <w:rPr>
          <w:rFonts w:ascii="Arial" w:eastAsia="Times New Roman" w:hAnsi="Arial" w:cs="Arial"/>
          <w:color w:val="000000"/>
          <w:sz w:val="20"/>
          <w:szCs w:val="20"/>
        </w:rPr>
        <w:t>Content planning, including using guiding questions, learning maps, and formative assessment</w:t>
      </w:r>
    </w:p>
    <w:p w14:paraId="27EA4684" w14:textId="77777777" w:rsidR="005C4138" w:rsidRPr="005C4138" w:rsidRDefault="005C4138" w:rsidP="005C4138">
      <w:pPr>
        <w:numPr>
          <w:ilvl w:val="0"/>
          <w:numId w:val="3"/>
        </w:numPr>
        <w:spacing w:before="100" w:beforeAutospacing="1" w:after="100" w:afterAutospacing="1" w:line="225" w:lineRule="atLeast"/>
        <w:jc w:val="both"/>
        <w:rPr>
          <w:rFonts w:ascii="Arial" w:eastAsia="Times New Roman" w:hAnsi="Arial" w:cs="Arial"/>
          <w:color w:val="000000"/>
          <w:sz w:val="20"/>
          <w:szCs w:val="20"/>
        </w:rPr>
      </w:pPr>
      <w:r w:rsidRPr="005C4138">
        <w:rPr>
          <w:rFonts w:ascii="Arial" w:eastAsia="Times New Roman" w:hAnsi="Arial" w:cs="Arial"/>
          <w:color w:val="000000"/>
          <w:sz w:val="20"/>
          <w:szCs w:val="20"/>
        </w:rPr>
        <w:t>Instructional practices such as the use of thinking prompts, effective questions, challenging assignments, and experiential learning</w:t>
      </w:r>
    </w:p>
    <w:p w14:paraId="619FFFD5" w14:textId="77777777" w:rsidR="005C4138" w:rsidRDefault="005C4138" w:rsidP="005C4138">
      <w:pPr>
        <w:numPr>
          <w:ilvl w:val="0"/>
          <w:numId w:val="3"/>
        </w:numPr>
        <w:spacing w:before="100" w:beforeAutospacing="1" w:after="100" w:afterAutospacing="1" w:line="225" w:lineRule="atLeast"/>
        <w:jc w:val="both"/>
        <w:rPr>
          <w:rFonts w:ascii="Arial" w:eastAsia="Times New Roman" w:hAnsi="Arial" w:cs="Arial"/>
          <w:color w:val="000000"/>
          <w:sz w:val="20"/>
          <w:szCs w:val="20"/>
        </w:rPr>
      </w:pPr>
      <w:r w:rsidRPr="005C4138">
        <w:rPr>
          <w:rFonts w:ascii="Arial" w:eastAsia="Times New Roman" w:hAnsi="Arial" w:cs="Arial"/>
          <w:color w:val="000000"/>
          <w:sz w:val="20"/>
          <w:szCs w:val="20"/>
        </w:rPr>
        <w:t>Community building, in which you shape a classroom culture that promotes well-being, creativity, learning, and high expectations</w:t>
      </w:r>
    </w:p>
    <w:p w14:paraId="66AD565C" w14:textId="77777777" w:rsidR="0076397A" w:rsidRDefault="0076397A" w:rsidP="0076397A">
      <w:pPr>
        <w:spacing w:before="100" w:beforeAutospacing="1" w:after="100" w:afterAutospacing="1" w:line="225" w:lineRule="atLeast"/>
        <w:jc w:val="both"/>
        <w:rPr>
          <w:rFonts w:ascii="Arial" w:eastAsia="Times New Roman" w:hAnsi="Arial" w:cs="Arial"/>
          <w:color w:val="000000"/>
          <w:sz w:val="20"/>
          <w:szCs w:val="20"/>
        </w:rPr>
      </w:pPr>
      <w:r>
        <w:rPr>
          <w:rFonts w:ascii="Arial" w:eastAsia="Times New Roman" w:hAnsi="Arial" w:cs="Arial"/>
          <w:color w:val="000000"/>
          <w:sz w:val="20"/>
          <w:szCs w:val="20"/>
        </w:rPr>
        <w:t>There are 4 sample chapters available here:</w:t>
      </w:r>
    </w:p>
    <w:p w14:paraId="0EB604AD" w14:textId="22D6E7DB" w:rsidR="0076397A" w:rsidRPr="005C4138" w:rsidRDefault="00507B5A" w:rsidP="0076397A">
      <w:pPr>
        <w:spacing w:before="100" w:beforeAutospacing="1" w:after="100" w:afterAutospacing="1" w:line="225" w:lineRule="atLeast"/>
        <w:jc w:val="both"/>
        <w:rPr>
          <w:rFonts w:ascii="Arial" w:eastAsia="Times New Roman" w:hAnsi="Arial" w:cs="Arial"/>
          <w:color w:val="000000"/>
          <w:sz w:val="20"/>
          <w:szCs w:val="20"/>
        </w:rPr>
      </w:pPr>
      <w:hyperlink r:id="rId8" w:anchor="tabview=samples" w:history="1">
        <w:r w:rsidR="0076397A" w:rsidRPr="000065E6">
          <w:rPr>
            <w:rStyle w:val="Hyperlink"/>
            <w:rFonts w:ascii="Arial" w:eastAsia="Times New Roman" w:hAnsi="Arial" w:cs="Arial"/>
            <w:sz w:val="20"/>
            <w:szCs w:val="20"/>
          </w:rPr>
          <w:t>http://www.sagepub.com/booksProdDesc.nav?prodId=Book234377#tabview=samples</w:t>
        </w:r>
      </w:hyperlink>
      <w:r w:rsidR="0076397A">
        <w:rPr>
          <w:rFonts w:ascii="Arial" w:eastAsia="Times New Roman" w:hAnsi="Arial" w:cs="Arial"/>
          <w:color w:val="000000"/>
          <w:sz w:val="20"/>
          <w:szCs w:val="20"/>
        </w:rPr>
        <w:t xml:space="preserve"> </w:t>
      </w:r>
    </w:p>
    <w:p w14:paraId="18F2BAC5" w14:textId="77777777" w:rsidR="005C4138" w:rsidRPr="005C4138" w:rsidRDefault="005C4138">
      <w:pPr>
        <w:rPr>
          <w:b/>
        </w:rPr>
      </w:pPr>
    </w:p>
    <w:p w14:paraId="784FC96A" w14:textId="77777777" w:rsidR="005C4138" w:rsidRDefault="005C4138"/>
    <w:sectPr w:rsidR="005C4138" w:rsidSect="003D5C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Euphemia UCAS">
    <w:altName w:val="Arial"/>
    <w:charset w:val="00"/>
    <w:family w:val="auto"/>
    <w:pitch w:val="variable"/>
    <w:sig w:usb0="00000000" w:usb1="00000000" w:usb2="00002000" w:usb3="00000000" w:csb0="000001F3"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メイリオ">
    <w:charset w:val="4E"/>
    <w:family w:val="auto"/>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12EF7"/>
    <w:multiLevelType w:val="hybridMultilevel"/>
    <w:tmpl w:val="FA4CB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B4248C"/>
    <w:multiLevelType w:val="hybridMultilevel"/>
    <w:tmpl w:val="8A183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D54F29"/>
    <w:multiLevelType w:val="multilevel"/>
    <w:tmpl w:val="19B21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34466C"/>
    <w:multiLevelType w:val="hybridMultilevel"/>
    <w:tmpl w:val="768698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DE5"/>
    <w:rsid w:val="000E1EB7"/>
    <w:rsid w:val="001649EB"/>
    <w:rsid w:val="00252708"/>
    <w:rsid w:val="00301535"/>
    <w:rsid w:val="003933D6"/>
    <w:rsid w:val="003D5C2E"/>
    <w:rsid w:val="00477DEF"/>
    <w:rsid w:val="00507B5A"/>
    <w:rsid w:val="005A5EBF"/>
    <w:rsid w:val="005C4138"/>
    <w:rsid w:val="0076397A"/>
    <w:rsid w:val="008D6D67"/>
    <w:rsid w:val="009260EC"/>
    <w:rsid w:val="00A8290B"/>
    <w:rsid w:val="00BB0907"/>
    <w:rsid w:val="00BB2C3D"/>
    <w:rsid w:val="00BE0190"/>
    <w:rsid w:val="00C26F7D"/>
    <w:rsid w:val="00CC3405"/>
    <w:rsid w:val="00D3322D"/>
    <w:rsid w:val="00D518D7"/>
    <w:rsid w:val="00DC40B5"/>
    <w:rsid w:val="00E242FA"/>
    <w:rsid w:val="00E26B76"/>
    <w:rsid w:val="00EC7CF0"/>
    <w:rsid w:val="00ED4946"/>
    <w:rsid w:val="00F81DE5"/>
    <w:rsid w:val="00FC0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2EE1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EBF"/>
    <w:pPr>
      <w:ind w:left="720"/>
      <w:contextualSpacing/>
    </w:pPr>
  </w:style>
  <w:style w:type="table" w:styleId="TableGrid">
    <w:name w:val="Table Grid"/>
    <w:basedOn w:val="TableNormal"/>
    <w:uiPriority w:val="59"/>
    <w:rsid w:val="005A5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C4138"/>
    <w:rPr>
      <w:color w:val="0000FF" w:themeColor="hyperlink"/>
      <w:u w:val="single"/>
    </w:rPr>
  </w:style>
  <w:style w:type="paragraph" w:styleId="NormalWeb">
    <w:name w:val="Normal (Web)"/>
    <w:basedOn w:val="Normal"/>
    <w:uiPriority w:val="99"/>
    <w:semiHidden/>
    <w:unhideWhenUsed/>
    <w:rsid w:val="005C4138"/>
    <w:pPr>
      <w:spacing w:before="100" w:beforeAutospacing="1" w:after="100" w:afterAutospacing="1"/>
    </w:pPr>
    <w:rPr>
      <w:rFonts w:ascii="Times" w:hAnsi="Times" w:cs="Times New Roman"/>
      <w:sz w:val="20"/>
      <w:szCs w:val="20"/>
    </w:rPr>
  </w:style>
  <w:style w:type="paragraph" w:styleId="PlainText">
    <w:name w:val="Plain Text"/>
    <w:basedOn w:val="Normal"/>
    <w:link w:val="PlainTextChar"/>
    <w:uiPriority w:val="99"/>
    <w:unhideWhenUsed/>
    <w:rsid w:val="009260EC"/>
    <w:rPr>
      <w:rFonts w:ascii="Courier" w:eastAsiaTheme="minorHAnsi" w:hAnsi="Courier"/>
      <w:sz w:val="21"/>
      <w:szCs w:val="21"/>
    </w:rPr>
  </w:style>
  <w:style w:type="character" w:customStyle="1" w:styleId="PlainTextChar">
    <w:name w:val="Plain Text Char"/>
    <w:basedOn w:val="DefaultParagraphFont"/>
    <w:link w:val="PlainText"/>
    <w:uiPriority w:val="99"/>
    <w:rsid w:val="009260EC"/>
    <w:rPr>
      <w:rFonts w:ascii="Courier" w:eastAsiaTheme="minorHAnsi" w:hAnsi="Courie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EBF"/>
    <w:pPr>
      <w:ind w:left="720"/>
      <w:contextualSpacing/>
    </w:pPr>
  </w:style>
  <w:style w:type="table" w:styleId="TableGrid">
    <w:name w:val="Table Grid"/>
    <w:basedOn w:val="TableNormal"/>
    <w:uiPriority w:val="59"/>
    <w:rsid w:val="005A5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C4138"/>
    <w:rPr>
      <w:color w:val="0000FF" w:themeColor="hyperlink"/>
      <w:u w:val="single"/>
    </w:rPr>
  </w:style>
  <w:style w:type="paragraph" w:styleId="NormalWeb">
    <w:name w:val="Normal (Web)"/>
    <w:basedOn w:val="Normal"/>
    <w:uiPriority w:val="99"/>
    <w:semiHidden/>
    <w:unhideWhenUsed/>
    <w:rsid w:val="005C4138"/>
    <w:pPr>
      <w:spacing w:before="100" w:beforeAutospacing="1" w:after="100" w:afterAutospacing="1"/>
    </w:pPr>
    <w:rPr>
      <w:rFonts w:ascii="Times" w:hAnsi="Times" w:cs="Times New Roman"/>
      <w:sz w:val="20"/>
      <w:szCs w:val="20"/>
    </w:rPr>
  </w:style>
  <w:style w:type="paragraph" w:styleId="PlainText">
    <w:name w:val="Plain Text"/>
    <w:basedOn w:val="Normal"/>
    <w:link w:val="PlainTextChar"/>
    <w:uiPriority w:val="99"/>
    <w:unhideWhenUsed/>
    <w:rsid w:val="009260EC"/>
    <w:rPr>
      <w:rFonts w:ascii="Courier" w:eastAsiaTheme="minorHAnsi" w:hAnsi="Courier"/>
      <w:sz w:val="21"/>
      <w:szCs w:val="21"/>
    </w:rPr>
  </w:style>
  <w:style w:type="character" w:customStyle="1" w:styleId="PlainTextChar">
    <w:name w:val="Plain Text Char"/>
    <w:basedOn w:val="DefaultParagraphFont"/>
    <w:link w:val="PlainText"/>
    <w:uiPriority w:val="99"/>
    <w:rsid w:val="009260EC"/>
    <w:rPr>
      <w:rFonts w:ascii="Courier" w:eastAsiaTheme="minorHAnsi" w:hAnsi="Courie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47535">
      <w:bodyDiv w:val="1"/>
      <w:marLeft w:val="0"/>
      <w:marRight w:val="0"/>
      <w:marTop w:val="0"/>
      <w:marBottom w:val="0"/>
      <w:divBdr>
        <w:top w:val="none" w:sz="0" w:space="0" w:color="auto"/>
        <w:left w:val="none" w:sz="0" w:space="0" w:color="auto"/>
        <w:bottom w:val="none" w:sz="0" w:space="0" w:color="auto"/>
        <w:right w:val="none" w:sz="0" w:space="0" w:color="auto"/>
      </w:divBdr>
    </w:div>
    <w:div w:id="11665501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gepub.com/booksProdDesc.nav?prodId=Book234377" TargetMode="External"/><Relationship Id="rId3" Type="http://schemas.microsoft.com/office/2007/relationships/stylesWithEffects" Target="stylesWithEffects.xml"/><Relationship Id="rId7" Type="http://schemas.openxmlformats.org/officeDocument/2006/relationships/hyperlink" Target="http://www.sagepub.com/booksProdDesc.nav?prodId=Book23437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win.com/books/Book23561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882</Words>
  <Characters>5029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ESU6</Company>
  <LinksUpToDate>false</LinksUpToDate>
  <CharactersWithSpaces>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 Boss</dc:creator>
  <cp:lastModifiedBy>Denise O'Brien</cp:lastModifiedBy>
  <cp:revision>2</cp:revision>
  <dcterms:created xsi:type="dcterms:W3CDTF">2013-01-15T20:21:00Z</dcterms:created>
  <dcterms:modified xsi:type="dcterms:W3CDTF">2013-01-15T20:21:00Z</dcterms:modified>
</cp:coreProperties>
</file>